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210" w:rsidRDefault="003102B8" w:rsidP="003102B8">
      <w:pPr>
        <w:jc w:val="right"/>
        <w:rPr>
          <w:rFonts w:eastAsia="Times New Roman"/>
          <w:sz w:val="26"/>
          <w:szCs w:val="26"/>
          <w:lang w:eastAsia="ru-RU"/>
        </w:rPr>
      </w:pPr>
      <w:r w:rsidRPr="003102B8">
        <w:rPr>
          <w:rFonts w:eastAsia="Times New Roman"/>
          <w:sz w:val="26"/>
          <w:szCs w:val="26"/>
          <w:lang w:eastAsia="ru-RU"/>
        </w:rPr>
        <w:t xml:space="preserve">Приложение </w:t>
      </w:r>
    </w:p>
    <w:p w:rsidR="00E45210" w:rsidRDefault="003102B8" w:rsidP="003102B8">
      <w:pPr>
        <w:jc w:val="right"/>
        <w:rPr>
          <w:rFonts w:eastAsia="Times New Roman"/>
          <w:sz w:val="26"/>
          <w:szCs w:val="26"/>
          <w:lang w:eastAsia="ru-RU"/>
        </w:rPr>
      </w:pPr>
      <w:r w:rsidRPr="003102B8">
        <w:rPr>
          <w:rFonts w:eastAsia="Times New Roman"/>
          <w:sz w:val="26"/>
          <w:szCs w:val="26"/>
          <w:lang w:eastAsia="ru-RU"/>
        </w:rPr>
        <w:t xml:space="preserve">к распоряжению </w:t>
      </w:r>
    </w:p>
    <w:p w:rsidR="003102B8" w:rsidRDefault="003102B8" w:rsidP="003102B8">
      <w:pPr>
        <w:jc w:val="right"/>
        <w:rPr>
          <w:rFonts w:eastAsia="Times New Roman"/>
          <w:bCs/>
          <w:iCs/>
          <w:spacing w:val="10"/>
          <w:sz w:val="26"/>
          <w:szCs w:val="26"/>
          <w:lang w:eastAsia="ru-RU"/>
        </w:rPr>
      </w:pPr>
      <w:r w:rsidRPr="003102B8">
        <w:rPr>
          <w:rFonts w:eastAsia="Times New Roman"/>
          <w:sz w:val="26"/>
          <w:szCs w:val="26"/>
          <w:lang w:eastAsia="ru-RU"/>
        </w:rPr>
        <w:t xml:space="preserve">от </w:t>
      </w:r>
      <w:r>
        <w:rPr>
          <w:rFonts w:eastAsia="Times New Roman"/>
          <w:bCs/>
          <w:iCs/>
          <w:spacing w:val="10"/>
          <w:sz w:val="26"/>
          <w:szCs w:val="26"/>
          <w:lang w:eastAsia="ru-RU"/>
        </w:rPr>
        <w:t>03.03.2015 г. № 15</w:t>
      </w:r>
    </w:p>
    <w:p w:rsidR="003102B8" w:rsidRDefault="003102B8" w:rsidP="003102B8">
      <w:pPr>
        <w:rPr>
          <w:rFonts w:eastAsia="Times New Roman"/>
          <w:bCs/>
          <w:iCs/>
          <w:spacing w:val="10"/>
          <w:sz w:val="26"/>
          <w:szCs w:val="26"/>
          <w:lang w:eastAsia="ru-RU"/>
        </w:rPr>
      </w:pPr>
    </w:p>
    <w:p w:rsidR="003102B8" w:rsidRDefault="003102B8" w:rsidP="003102B8">
      <w:pPr>
        <w:rPr>
          <w:rFonts w:eastAsia="Times New Roman"/>
          <w:bCs/>
          <w:iCs/>
          <w:spacing w:val="10"/>
          <w:sz w:val="26"/>
          <w:szCs w:val="26"/>
          <w:lang w:eastAsia="ru-RU"/>
        </w:rPr>
      </w:pPr>
    </w:p>
    <w:p w:rsidR="003102B8" w:rsidRPr="003102B8" w:rsidRDefault="003102B8" w:rsidP="003102B8">
      <w:pPr>
        <w:rPr>
          <w:rFonts w:eastAsia="Times New Roman"/>
          <w:color w:val="auto"/>
          <w:sz w:val="24"/>
          <w:szCs w:val="24"/>
          <w:lang w:eastAsia="ru-RU"/>
        </w:rPr>
      </w:pPr>
    </w:p>
    <w:p w:rsidR="003102B8" w:rsidRDefault="003102B8" w:rsidP="003102B8">
      <w:pPr>
        <w:jc w:val="center"/>
        <w:rPr>
          <w:rFonts w:eastAsia="Times New Roman"/>
          <w:b/>
          <w:bCs/>
          <w:i/>
          <w:iCs/>
          <w:sz w:val="22"/>
          <w:szCs w:val="22"/>
          <w:lang w:eastAsia="ru-RU"/>
        </w:rPr>
      </w:pPr>
      <w:r w:rsidRPr="003102B8">
        <w:rPr>
          <w:rFonts w:eastAsia="Times New Roman"/>
          <w:b/>
          <w:bCs/>
          <w:sz w:val="21"/>
          <w:szCs w:val="21"/>
          <w:lang w:eastAsia="ru-RU"/>
        </w:rPr>
        <w:t xml:space="preserve">Содержание дисциплины </w:t>
      </w:r>
      <w:r w:rsidRPr="003102B8">
        <w:rPr>
          <w:rFonts w:eastAsia="Times New Roman"/>
          <w:b/>
          <w:bCs/>
          <w:i/>
          <w:iCs/>
          <w:sz w:val="22"/>
          <w:szCs w:val="22"/>
          <w:lang w:eastAsia="ru-RU"/>
        </w:rPr>
        <w:t>«</w:t>
      </w:r>
      <w:r>
        <w:rPr>
          <w:rFonts w:eastAsia="Times New Roman"/>
          <w:b/>
          <w:bCs/>
          <w:i/>
          <w:iCs/>
          <w:sz w:val="22"/>
          <w:szCs w:val="22"/>
          <w:lang w:eastAsia="ru-RU"/>
        </w:rPr>
        <w:t>Педиатрия</w:t>
      </w:r>
      <w:r w:rsidRPr="003102B8">
        <w:rPr>
          <w:rFonts w:eastAsia="Times New Roman"/>
          <w:b/>
          <w:bCs/>
          <w:i/>
          <w:iCs/>
          <w:sz w:val="22"/>
          <w:szCs w:val="22"/>
          <w:lang w:eastAsia="ru-RU"/>
        </w:rPr>
        <w:t>»</w:t>
      </w:r>
    </w:p>
    <w:p w:rsidR="003102B8" w:rsidRPr="003102B8" w:rsidRDefault="003102B8" w:rsidP="003102B8">
      <w:pPr>
        <w:jc w:val="center"/>
        <w:rPr>
          <w:rFonts w:eastAsia="Times New Roman"/>
          <w:color w:val="auto"/>
          <w:sz w:val="24"/>
          <w:szCs w:val="24"/>
          <w:lang w:eastAsia="ru-RU"/>
        </w:rPr>
      </w:pPr>
    </w:p>
    <w:p w:rsidR="003102B8" w:rsidRDefault="003102B8" w:rsidP="003102B8">
      <w:pPr>
        <w:jc w:val="center"/>
        <w:rPr>
          <w:rFonts w:eastAsia="Times New Roman"/>
          <w:b/>
          <w:bCs/>
          <w:sz w:val="21"/>
          <w:szCs w:val="21"/>
          <w:lang w:eastAsia="ru-RU"/>
        </w:rPr>
      </w:pPr>
      <w:r w:rsidRPr="003102B8">
        <w:rPr>
          <w:rFonts w:eastAsia="Times New Roman"/>
          <w:b/>
          <w:bCs/>
          <w:sz w:val="21"/>
          <w:szCs w:val="21"/>
          <w:lang w:eastAsia="ru-RU"/>
        </w:rPr>
        <w:t>Содержание дисциплины (модуля)</w:t>
      </w:r>
    </w:p>
    <w:p w:rsidR="003102B8" w:rsidRPr="003102B8" w:rsidRDefault="003102B8" w:rsidP="00E45210">
      <w:pPr>
        <w:ind w:firstLine="284"/>
        <w:jc w:val="center"/>
        <w:rPr>
          <w:rFonts w:eastAsia="Times New Roman"/>
          <w:color w:val="auto"/>
          <w:sz w:val="24"/>
          <w:szCs w:val="24"/>
          <w:lang w:eastAsia="ru-RU"/>
        </w:rPr>
      </w:pPr>
    </w:p>
    <w:p w:rsidR="003102B8" w:rsidRDefault="003102B8" w:rsidP="00E45210">
      <w:pPr>
        <w:ind w:left="114" w:firstLine="284"/>
        <w:jc w:val="both"/>
        <w:rPr>
          <w:rFonts w:eastAsia="Times New Roman"/>
          <w:sz w:val="26"/>
          <w:szCs w:val="26"/>
          <w:lang w:eastAsia="ru-RU"/>
        </w:rPr>
      </w:pPr>
      <w:r w:rsidRPr="005E6ED7">
        <w:rPr>
          <w:rFonts w:eastAsia="Times New Roman"/>
          <w:sz w:val="26"/>
          <w:szCs w:val="26"/>
          <w:lang w:eastAsia="ru-RU"/>
        </w:rPr>
        <w:t>Понятие предмета педиатрии</w:t>
      </w:r>
      <w:r w:rsidRPr="003102B8">
        <w:rPr>
          <w:rFonts w:eastAsia="Times New Roman"/>
          <w:sz w:val="26"/>
          <w:szCs w:val="26"/>
          <w:lang w:eastAsia="ru-RU"/>
        </w:rPr>
        <w:t>.</w:t>
      </w:r>
      <w:r w:rsidRPr="005E6ED7">
        <w:rPr>
          <w:rFonts w:eastAsia="Times New Roman"/>
          <w:sz w:val="26"/>
          <w:szCs w:val="26"/>
          <w:lang w:eastAsia="ru-RU"/>
        </w:rPr>
        <w:t xml:space="preserve"> </w:t>
      </w:r>
      <w:r w:rsidR="0030612A" w:rsidRPr="005E6ED7">
        <w:rPr>
          <w:sz w:val="24"/>
          <w:szCs w:val="24"/>
        </w:rPr>
        <w:t>О</w:t>
      </w:r>
      <w:r w:rsidR="0030612A" w:rsidRPr="005E6ED7">
        <w:rPr>
          <w:rFonts w:eastAsia="Calibri"/>
          <w:sz w:val="24"/>
          <w:szCs w:val="24"/>
        </w:rPr>
        <w:t>сновы законодательства РФ об охране здоровья граждан, медицинского страхов</w:t>
      </w:r>
      <w:r w:rsidR="0030612A" w:rsidRPr="005E6ED7">
        <w:rPr>
          <w:rFonts w:eastAsia="Calibri"/>
          <w:sz w:val="24"/>
          <w:szCs w:val="24"/>
        </w:rPr>
        <w:t>а</w:t>
      </w:r>
      <w:r w:rsidR="0030612A" w:rsidRPr="005E6ED7">
        <w:rPr>
          <w:rFonts w:eastAsia="Calibri"/>
          <w:sz w:val="24"/>
          <w:szCs w:val="24"/>
        </w:rPr>
        <w:t>ния и иные нормативные документы, определяющие деятельность органов и учреждений здрав</w:t>
      </w:r>
      <w:r w:rsidR="0030612A" w:rsidRPr="005E6ED7">
        <w:rPr>
          <w:rFonts w:eastAsia="Calibri"/>
          <w:sz w:val="24"/>
          <w:szCs w:val="24"/>
        </w:rPr>
        <w:t>о</w:t>
      </w:r>
      <w:r w:rsidR="0030612A" w:rsidRPr="005E6ED7">
        <w:rPr>
          <w:sz w:val="24"/>
          <w:szCs w:val="24"/>
        </w:rPr>
        <w:t>охранения. Ф</w:t>
      </w:r>
      <w:r w:rsidR="0030612A" w:rsidRPr="005E6ED7">
        <w:rPr>
          <w:rFonts w:eastAsia="Calibri"/>
          <w:sz w:val="24"/>
          <w:szCs w:val="24"/>
        </w:rPr>
        <w:t>ункциональные обязанности участкового врача-педиатра, врача-педиатра стационара различн</w:t>
      </w:r>
      <w:r w:rsidR="0030612A" w:rsidRPr="005E6ED7">
        <w:rPr>
          <w:rFonts w:eastAsia="Calibri"/>
          <w:sz w:val="24"/>
          <w:szCs w:val="24"/>
        </w:rPr>
        <w:t>о</w:t>
      </w:r>
      <w:r w:rsidR="0030612A" w:rsidRPr="005E6ED7">
        <w:rPr>
          <w:sz w:val="24"/>
          <w:szCs w:val="24"/>
        </w:rPr>
        <w:t>го профиля.</w:t>
      </w:r>
      <w:r w:rsidR="005E6ED7" w:rsidRPr="005E6ED7">
        <w:rPr>
          <w:sz w:val="24"/>
          <w:szCs w:val="24"/>
        </w:rPr>
        <w:t xml:space="preserve"> </w:t>
      </w:r>
      <w:r w:rsidR="0030612A" w:rsidRPr="005E6ED7">
        <w:rPr>
          <w:sz w:val="24"/>
          <w:szCs w:val="24"/>
        </w:rPr>
        <w:t>С</w:t>
      </w:r>
      <w:r w:rsidR="0030612A" w:rsidRPr="005E6ED7">
        <w:rPr>
          <w:rFonts w:eastAsia="Calibri"/>
          <w:sz w:val="24"/>
          <w:szCs w:val="24"/>
        </w:rPr>
        <w:t>овременные требования, предъявляемые к оформлению первичной медицинской докуме</w:t>
      </w:r>
      <w:r w:rsidR="0030612A" w:rsidRPr="005E6ED7">
        <w:rPr>
          <w:sz w:val="24"/>
          <w:szCs w:val="24"/>
        </w:rPr>
        <w:t>нтации. Т</w:t>
      </w:r>
      <w:r w:rsidR="0030612A" w:rsidRPr="005E6ED7">
        <w:rPr>
          <w:rFonts w:eastAsia="Calibri"/>
          <w:sz w:val="24"/>
          <w:szCs w:val="24"/>
        </w:rPr>
        <w:t>ерриториальные стандарты объема ок</w:t>
      </w:r>
      <w:r w:rsidR="0030612A" w:rsidRPr="005E6ED7">
        <w:rPr>
          <w:sz w:val="24"/>
          <w:szCs w:val="24"/>
        </w:rPr>
        <w:t>азания медицинской помощи детям. В</w:t>
      </w:r>
      <w:r w:rsidR="0030612A" w:rsidRPr="005E6ED7">
        <w:rPr>
          <w:rFonts w:eastAsia="Calibri"/>
          <w:sz w:val="24"/>
          <w:szCs w:val="24"/>
        </w:rPr>
        <w:t>озрастные морфофункциональные особенности детского организма, этапы созр</w:t>
      </w:r>
      <w:r w:rsidR="0030612A" w:rsidRPr="005E6ED7">
        <w:rPr>
          <w:rFonts w:eastAsia="Calibri"/>
          <w:sz w:val="24"/>
          <w:szCs w:val="24"/>
        </w:rPr>
        <w:t>е</w:t>
      </w:r>
      <w:r w:rsidR="0030612A" w:rsidRPr="005E6ED7">
        <w:rPr>
          <w:sz w:val="24"/>
          <w:szCs w:val="24"/>
        </w:rPr>
        <w:t xml:space="preserve">вания органов и систем. </w:t>
      </w:r>
      <w:r w:rsidR="005E6ED7" w:rsidRPr="005E6ED7">
        <w:rPr>
          <w:sz w:val="24"/>
          <w:szCs w:val="24"/>
        </w:rPr>
        <w:t>А</w:t>
      </w:r>
      <w:r w:rsidR="005E6ED7" w:rsidRPr="005E6ED7">
        <w:rPr>
          <w:rFonts w:eastAsia="Calibri"/>
          <w:sz w:val="24"/>
          <w:szCs w:val="24"/>
        </w:rPr>
        <w:t>лгоритм обследования здорового и больного ребенка, клинические (</w:t>
      </w:r>
      <w:proofErr w:type="spellStart"/>
      <w:r w:rsidR="005E6ED7" w:rsidRPr="005E6ED7">
        <w:rPr>
          <w:rFonts w:eastAsia="Calibri"/>
          <w:sz w:val="24"/>
          <w:szCs w:val="24"/>
        </w:rPr>
        <w:t>физикальные</w:t>
      </w:r>
      <w:proofErr w:type="spellEnd"/>
      <w:r w:rsidR="005E6ED7" w:rsidRPr="005E6ED7">
        <w:rPr>
          <w:rFonts w:eastAsia="Calibri"/>
          <w:sz w:val="24"/>
          <w:szCs w:val="24"/>
        </w:rPr>
        <w:t>) м</w:t>
      </w:r>
      <w:r w:rsidR="005E6ED7" w:rsidRPr="005E6ED7">
        <w:rPr>
          <w:rFonts w:eastAsia="Calibri"/>
          <w:sz w:val="24"/>
          <w:szCs w:val="24"/>
        </w:rPr>
        <w:t>е</w:t>
      </w:r>
      <w:r w:rsidR="005E6ED7" w:rsidRPr="005E6ED7">
        <w:rPr>
          <w:sz w:val="24"/>
          <w:szCs w:val="24"/>
        </w:rPr>
        <w:t>тоды диагностики. Н</w:t>
      </w:r>
      <w:r w:rsidR="005E6ED7" w:rsidRPr="005E6ED7">
        <w:rPr>
          <w:rFonts w:eastAsia="Calibri"/>
          <w:sz w:val="24"/>
          <w:szCs w:val="24"/>
        </w:rPr>
        <w:t>ормальные возрастные значения гемограммы, основных биохимических параме</w:t>
      </w:r>
      <w:r w:rsidR="005E6ED7" w:rsidRPr="005E6ED7">
        <w:rPr>
          <w:rFonts w:eastAsia="Calibri"/>
          <w:sz w:val="24"/>
          <w:szCs w:val="24"/>
        </w:rPr>
        <w:t>т</w:t>
      </w:r>
      <w:r w:rsidR="005E6ED7" w:rsidRPr="005E6ED7">
        <w:rPr>
          <w:rFonts w:eastAsia="Calibri"/>
          <w:sz w:val="24"/>
          <w:szCs w:val="24"/>
        </w:rPr>
        <w:t>ров крови, мочи, друг</w:t>
      </w:r>
      <w:r w:rsidR="005E6ED7" w:rsidRPr="005E6ED7">
        <w:rPr>
          <w:sz w:val="24"/>
          <w:szCs w:val="24"/>
        </w:rPr>
        <w:t>их биологических сред организма</w:t>
      </w:r>
      <w:proofErr w:type="gramStart"/>
      <w:r w:rsidR="005E6ED7" w:rsidRPr="005E6ED7">
        <w:rPr>
          <w:sz w:val="24"/>
          <w:szCs w:val="24"/>
        </w:rPr>
        <w:t>.</w:t>
      </w:r>
      <w:proofErr w:type="gramEnd"/>
      <w:r w:rsidR="005E6ED7" w:rsidRPr="005E6ED7">
        <w:rPr>
          <w:sz w:val="24"/>
          <w:szCs w:val="24"/>
        </w:rPr>
        <w:t xml:space="preserve"> </w:t>
      </w:r>
      <w:proofErr w:type="gramStart"/>
      <w:r w:rsidR="005E6ED7" w:rsidRPr="005E6ED7">
        <w:rPr>
          <w:rFonts w:eastAsia="Calibri"/>
          <w:sz w:val="24"/>
          <w:szCs w:val="24"/>
        </w:rPr>
        <w:t>д</w:t>
      </w:r>
      <w:proofErr w:type="gramEnd"/>
      <w:r w:rsidR="005E6ED7" w:rsidRPr="005E6ED7">
        <w:rPr>
          <w:rFonts w:eastAsia="Calibri"/>
          <w:sz w:val="24"/>
          <w:szCs w:val="24"/>
        </w:rPr>
        <w:t xml:space="preserve">екретированные сроки проведения </w:t>
      </w:r>
      <w:r w:rsidR="005E6ED7" w:rsidRPr="005E6ED7">
        <w:rPr>
          <w:sz w:val="24"/>
          <w:szCs w:val="24"/>
        </w:rPr>
        <w:t>профилактических осмотров детей. К</w:t>
      </w:r>
      <w:r w:rsidR="005E6ED7" w:rsidRPr="005E6ED7">
        <w:rPr>
          <w:rFonts w:eastAsia="Calibri"/>
          <w:sz w:val="24"/>
          <w:szCs w:val="24"/>
        </w:rPr>
        <w:t xml:space="preserve">ритерии </w:t>
      </w:r>
      <w:proofErr w:type="gramStart"/>
      <w:r w:rsidR="005E6ED7" w:rsidRPr="005E6ED7">
        <w:rPr>
          <w:rFonts w:eastAsia="Calibri"/>
          <w:sz w:val="24"/>
          <w:szCs w:val="24"/>
        </w:rPr>
        <w:t>оценки уровня здоровья детей разных возрастных груп</w:t>
      </w:r>
      <w:r w:rsidR="005E6ED7" w:rsidRPr="005E6ED7">
        <w:rPr>
          <w:sz w:val="24"/>
          <w:szCs w:val="24"/>
        </w:rPr>
        <w:t>п</w:t>
      </w:r>
      <w:proofErr w:type="gramEnd"/>
      <w:r w:rsidR="005E6ED7" w:rsidRPr="005E6ED7">
        <w:rPr>
          <w:sz w:val="24"/>
          <w:szCs w:val="24"/>
        </w:rPr>
        <w:t>. В</w:t>
      </w:r>
      <w:r w:rsidR="005E6ED7" w:rsidRPr="005E6ED7">
        <w:rPr>
          <w:rFonts w:eastAsia="Calibri"/>
          <w:sz w:val="24"/>
          <w:szCs w:val="24"/>
        </w:rPr>
        <w:t xml:space="preserve">иды </w:t>
      </w:r>
      <w:r w:rsidR="005E6ED7" w:rsidRPr="005E6ED7">
        <w:rPr>
          <w:sz w:val="24"/>
          <w:szCs w:val="24"/>
        </w:rPr>
        <w:t>и формы профилактической работы. П</w:t>
      </w:r>
      <w:r w:rsidR="005E6ED7" w:rsidRPr="005E6ED7">
        <w:rPr>
          <w:rFonts w:eastAsia="Calibri"/>
          <w:sz w:val="24"/>
          <w:szCs w:val="24"/>
        </w:rPr>
        <w:t>ринципы организации диспансерного наблюдения за здоровыми и больными</w:t>
      </w:r>
      <w:r w:rsidR="005E6ED7" w:rsidRPr="005E6ED7">
        <w:rPr>
          <w:sz w:val="24"/>
          <w:szCs w:val="24"/>
        </w:rPr>
        <w:t xml:space="preserve"> детьми разных возрастных групп. С</w:t>
      </w:r>
      <w:r w:rsidR="005E6ED7" w:rsidRPr="005E6ED7">
        <w:rPr>
          <w:rFonts w:eastAsia="Calibri"/>
          <w:sz w:val="24"/>
          <w:szCs w:val="24"/>
        </w:rPr>
        <w:t>овременный календарь проведения профилактических прививок и основные п</w:t>
      </w:r>
      <w:r w:rsidR="005E6ED7" w:rsidRPr="005E6ED7">
        <w:rPr>
          <w:rFonts w:eastAsia="Calibri"/>
          <w:sz w:val="24"/>
          <w:szCs w:val="24"/>
        </w:rPr>
        <w:t>о</w:t>
      </w:r>
      <w:r w:rsidR="005E6ED7" w:rsidRPr="005E6ED7">
        <w:rPr>
          <w:rFonts w:eastAsia="Calibri"/>
          <w:sz w:val="24"/>
          <w:szCs w:val="24"/>
        </w:rPr>
        <w:t>ложения по организации прививочной работы в детской поликлинике, временные и постоянные противоп</w:t>
      </w:r>
      <w:r w:rsidR="005E6ED7" w:rsidRPr="005E6ED7">
        <w:rPr>
          <w:rFonts w:eastAsia="Calibri"/>
          <w:sz w:val="24"/>
          <w:szCs w:val="24"/>
        </w:rPr>
        <w:t>о</w:t>
      </w:r>
      <w:r w:rsidR="005E6ED7" w:rsidRPr="005E6ED7">
        <w:rPr>
          <w:rFonts w:eastAsia="Calibri"/>
          <w:sz w:val="24"/>
          <w:szCs w:val="24"/>
        </w:rPr>
        <w:t>казания к вакцинации, классиф</w:t>
      </w:r>
      <w:r w:rsidR="005E6ED7" w:rsidRPr="005E6ED7">
        <w:rPr>
          <w:sz w:val="24"/>
          <w:szCs w:val="24"/>
        </w:rPr>
        <w:t xml:space="preserve">икацию </w:t>
      </w:r>
      <w:proofErr w:type="spellStart"/>
      <w:r w:rsidR="005E6ED7" w:rsidRPr="005E6ED7">
        <w:rPr>
          <w:sz w:val="24"/>
          <w:szCs w:val="24"/>
        </w:rPr>
        <w:t>поствакцинальных</w:t>
      </w:r>
      <w:proofErr w:type="spellEnd"/>
      <w:r w:rsidR="005E6ED7" w:rsidRPr="005E6ED7">
        <w:rPr>
          <w:sz w:val="24"/>
          <w:szCs w:val="24"/>
        </w:rPr>
        <w:t xml:space="preserve"> реакций</w:t>
      </w:r>
      <w:proofErr w:type="gramStart"/>
      <w:r w:rsidR="005E6ED7" w:rsidRPr="005E6ED7">
        <w:rPr>
          <w:sz w:val="24"/>
          <w:szCs w:val="24"/>
        </w:rPr>
        <w:t>.</w:t>
      </w:r>
      <w:proofErr w:type="gramEnd"/>
      <w:r w:rsidR="005E6ED7" w:rsidRPr="005E6ED7">
        <w:rPr>
          <w:sz w:val="24"/>
          <w:szCs w:val="24"/>
        </w:rPr>
        <w:t xml:space="preserve"> </w:t>
      </w:r>
      <w:proofErr w:type="gramStart"/>
      <w:r w:rsidR="005E6ED7" w:rsidRPr="005E6ED7">
        <w:rPr>
          <w:rFonts w:eastAsia="Calibri"/>
          <w:sz w:val="24"/>
          <w:szCs w:val="24"/>
        </w:rPr>
        <w:t>с</w:t>
      </w:r>
      <w:proofErr w:type="gramEnd"/>
      <w:r w:rsidR="005E6ED7" w:rsidRPr="005E6ED7">
        <w:rPr>
          <w:rFonts w:eastAsia="Calibri"/>
          <w:sz w:val="24"/>
          <w:szCs w:val="24"/>
        </w:rPr>
        <w:t>овременные принципы и основы организации питания здоровых и больных детей ра</w:t>
      </w:r>
      <w:r w:rsidR="005E6ED7" w:rsidRPr="005E6ED7">
        <w:rPr>
          <w:rFonts w:eastAsia="Calibri"/>
          <w:sz w:val="24"/>
          <w:szCs w:val="24"/>
        </w:rPr>
        <w:t>з</w:t>
      </w:r>
      <w:r w:rsidR="005E6ED7" w:rsidRPr="005E6ED7">
        <w:rPr>
          <w:rFonts w:eastAsia="Calibri"/>
          <w:sz w:val="24"/>
          <w:szCs w:val="24"/>
        </w:rPr>
        <w:t>ных возрастных груп</w:t>
      </w:r>
      <w:r w:rsidR="005E6ED7" w:rsidRPr="005E6ED7">
        <w:rPr>
          <w:sz w:val="24"/>
          <w:szCs w:val="24"/>
        </w:rPr>
        <w:t xml:space="preserve">п и с разным профилем патологии. </w:t>
      </w:r>
      <w:r w:rsidR="005E6ED7" w:rsidRPr="005E6ED7">
        <w:rPr>
          <w:rFonts w:eastAsia="Calibri"/>
          <w:sz w:val="24"/>
          <w:szCs w:val="24"/>
        </w:rPr>
        <w:t xml:space="preserve"> </w:t>
      </w:r>
      <w:r w:rsidR="005E6ED7" w:rsidRPr="005E6ED7">
        <w:rPr>
          <w:sz w:val="24"/>
          <w:szCs w:val="24"/>
        </w:rPr>
        <w:t>П</w:t>
      </w:r>
      <w:r w:rsidR="005E6ED7" w:rsidRPr="005E6ED7">
        <w:rPr>
          <w:rFonts w:eastAsia="Calibri"/>
          <w:sz w:val="24"/>
          <w:szCs w:val="24"/>
        </w:rPr>
        <w:t>реимущества грудного вскармливания,</w:t>
      </w:r>
      <w:r w:rsidR="005E6ED7" w:rsidRPr="005E6ED7">
        <w:rPr>
          <w:sz w:val="24"/>
          <w:szCs w:val="24"/>
        </w:rPr>
        <w:t xml:space="preserve"> методику прикладывания к груди. Р</w:t>
      </w:r>
      <w:r w:rsidR="005E6ED7" w:rsidRPr="005E6ED7">
        <w:rPr>
          <w:rFonts w:eastAsia="Calibri"/>
          <w:sz w:val="24"/>
          <w:szCs w:val="24"/>
        </w:rPr>
        <w:t>убрикацию/структуру</w:t>
      </w:r>
      <w:r w:rsidR="005E6ED7" w:rsidRPr="005E6ED7">
        <w:rPr>
          <w:sz w:val="24"/>
          <w:szCs w:val="24"/>
        </w:rPr>
        <w:t xml:space="preserve"> клинического диагноза. </w:t>
      </w:r>
    </w:p>
    <w:p w:rsidR="003102B8" w:rsidRDefault="003102B8" w:rsidP="003102B8">
      <w:pPr>
        <w:rPr>
          <w:rFonts w:eastAsia="Times New Roman"/>
          <w:sz w:val="26"/>
          <w:szCs w:val="26"/>
          <w:lang w:eastAsia="ru-RU"/>
        </w:rPr>
      </w:pPr>
    </w:p>
    <w:p w:rsidR="003102B8" w:rsidRPr="003102B8" w:rsidRDefault="003102B8" w:rsidP="003102B8">
      <w:pPr>
        <w:rPr>
          <w:rFonts w:eastAsia="Times New Roman"/>
          <w:color w:val="auto"/>
          <w:sz w:val="24"/>
          <w:szCs w:val="24"/>
          <w:lang w:eastAsia="ru-RU"/>
        </w:rPr>
      </w:pPr>
    </w:p>
    <w:p w:rsidR="002C60D2" w:rsidRDefault="003102B8" w:rsidP="003102B8">
      <w:pPr>
        <w:jc w:val="right"/>
      </w:pPr>
      <w:r w:rsidRPr="003102B8">
        <w:rPr>
          <w:rFonts w:eastAsia="Times New Roman"/>
          <w:i/>
          <w:iCs/>
          <w:sz w:val="26"/>
          <w:szCs w:val="26"/>
          <w:lang w:eastAsia="ru-RU"/>
        </w:rPr>
        <w:t>(объем текста не должен превышать 20 строк)</w:t>
      </w:r>
    </w:p>
    <w:sectPr w:rsidR="002C60D2" w:rsidSect="00C829B7">
      <w:type w:val="continuous"/>
      <w:pgSz w:w="11909" w:h="16838"/>
      <w:pgMar w:top="1134" w:right="1134" w:bottom="1134" w:left="1134" w:header="0" w:footer="6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B0D25"/>
    <w:multiLevelType w:val="hybridMultilevel"/>
    <w:tmpl w:val="EAAEB4A2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A22CBC"/>
    <w:multiLevelType w:val="hybridMultilevel"/>
    <w:tmpl w:val="EAAEB4A2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3102B8"/>
    <w:rsid w:val="00073510"/>
    <w:rsid w:val="0017435C"/>
    <w:rsid w:val="0017661D"/>
    <w:rsid w:val="001A3574"/>
    <w:rsid w:val="001B1099"/>
    <w:rsid w:val="00216572"/>
    <w:rsid w:val="00221ABB"/>
    <w:rsid w:val="00251370"/>
    <w:rsid w:val="002A10E6"/>
    <w:rsid w:val="002C60D2"/>
    <w:rsid w:val="0030612A"/>
    <w:rsid w:val="003102B8"/>
    <w:rsid w:val="00367FF5"/>
    <w:rsid w:val="00382310"/>
    <w:rsid w:val="004465D8"/>
    <w:rsid w:val="004C31AF"/>
    <w:rsid w:val="004C5709"/>
    <w:rsid w:val="004E3362"/>
    <w:rsid w:val="00567979"/>
    <w:rsid w:val="005E6ED7"/>
    <w:rsid w:val="0066191F"/>
    <w:rsid w:val="006871B0"/>
    <w:rsid w:val="006B411B"/>
    <w:rsid w:val="00702D3C"/>
    <w:rsid w:val="00776B19"/>
    <w:rsid w:val="0081117E"/>
    <w:rsid w:val="0091033A"/>
    <w:rsid w:val="009D051E"/>
    <w:rsid w:val="009F51DF"/>
    <w:rsid w:val="00A250B6"/>
    <w:rsid w:val="00B40B7D"/>
    <w:rsid w:val="00B64F3E"/>
    <w:rsid w:val="00B84A76"/>
    <w:rsid w:val="00BA425D"/>
    <w:rsid w:val="00BB5A74"/>
    <w:rsid w:val="00C829B7"/>
    <w:rsid w:val="00CC7851"/>
    <w:rsid w:val="00E45210"/>
    <w:rsid w:val="00E5662E"/>
    <w:rsid w:val="00E67E71"/>
    <w:rsid w:val="00EC2787"/>
    <w:rsid w:val="00EE430B"/>
    <w:rsid w:val="00F65C99"/>
    <w:rsid w:val="00F7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DIB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Vlad</cp:lastModifiedBy>
  <cp:revision>2</cp:revision>
  <dcterms:created xsi:type="dcterms:W3CDTF">2015-03-04T06:39:00Z</dcterms:created>
  <dcterms:modified xsi:type="dcterms:W3CDTF">2015-03-04T06:50:00Z</dcterms:modified>
</cp:coreProperties>
</file>